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637-2608/2025</w:t>
      </w:r>
    </w:p>
    <w:p>
      <w:pPr>
        <w:widowControl w:val="0"/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86MS0063-01-2025-002717-63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 июня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об административном правонарушении, предусмотренном ст. 15.5 КоАП РФ, в отношении должностного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Сидоровой Людмилы Юрьевны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6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7rplc-12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2024 года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руководителем </w:t>
      </w:r>
      <w:r>
        <w:rPr>
          <w:rStyle w:val="cat-OrganizationNamegrp-24rplc-1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Сургут, </w:t>
      </w:r>
      <w:r>
        <w:rPr>
          <w:rStyle w:val="cat-UserDefinedgrp-37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установленн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</w:t>
      </w:r>
      <w:r>
        <w:rPr>
          <w:rFonts w:ascii="Times New Roman" w:eastAsia="Times New Roman" w:hAnsi="Times New Roman" w:cs="Times New Roman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нспекцию </w:t>
      </w:r>
      <w:r>
        <w:rPr>
          <w:rFonts w:ascii="Times New Roman" w:eastAsia="Times New Roman" w:hAnsi="Times New Roman" w:cs="Times New Roman"/>
          <w:sz w:val="27"/>
          <w:szCs w:val="27"/>
        </w:rPr>
        <w:t>ФНС России по г. Сургуту,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квартал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результате,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срока предоставления налоговой декларации, предусмотренного п.п.4 п.1 ст. 23 НК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</w:t>
      </w:r>
      <w:r>
        <w:rPr>
          <w:rFonts w:ascii="Times New Roman" w:eastAsia="Times New Roman" w:hAnsi="Times New Roman" w:cs="Times New Roman"/>
          <w:sz w:val="27"/>
          <w:szCs w:val="27"/>
        </w:rPr>
        <w:t>ствии с ч. 2 ст. 25.1 КоАП РФ суд считает возможным рассмотреть дело в отсутствие должностного лица, которого считает извещенным о времени и мес</w:t>
      </w:r>
      <w:r>
        <w:rPr>
          <w:rFonts w:ascii="Times New Roman" w:eastAsia="Times New Roman" w:hAnsi="Times New Roman" w:cs="Times New Roman"/>
          <w:sz w:val="27"/>
          <w:szCs w:val="27"/>
        </w:rPr>
        <w:t>те судебного рассмотрения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Сидоровой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34037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12.05.2025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декларация НДС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4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25.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поступ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ла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4rplc-3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ст.174 НК РФ налогоплательщики </w:t>
      </w:r>
      <w:r>
        <w:rPr>
          <w:rFonts w:ascii="Times New Roman" w:eastAsia="Times New Roman" w:hAnsi="Times New Roman" w:cs="Times New Roman"/>
          <w:sz w:val="27"/>
          <w:szCs w:val="27"/>
        </w:rPr>
        <w:t>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директор организации является ответственным за своевременное представление декларации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15.5 Кодекса РФ об административных правонарушениях – нарушение установленных законодательством о налогах и сборах сроков предоставления налоговой декларации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</w:t>
      </w:r>
      <w:r>
        <w:rPr>
          <w:rFonts w:ascii="Times New Roman" w:eastAsia="Times New Roman" w:hAnsi="Times New Roman" w:cs="Times New Roman"/>
          <w:sz w:val="27"/>
          <w:szCs w:val="27"/>
        </w:rPr>
        <w:t>по делу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Сидорова Л.Ю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Сидоровой Л.Ю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Сидорову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Людмилу Юрьевну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четыр</w:t>
      </w:r>
      <w:r>
        <w:rPr>
          <w:rFonts w:ascii="Times New Roman" w:eastAsia="Times New Roman" w:hAnsi="Times New Roman" w:cs="Times New Roman"/>
          <w:sz w:val="27"/>
          <w:szCs w:val="27"/>
        </w:rPr>
        <w:t>ехсот)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0412365400635006372515169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</w:t>
      </w:r>
      <w:r>
        <w:rPr>
          <w:rFonts w:ascii="Times New Roman" w:eastAsia="Times New Roman" w:hAnsi="Times New Roman" w:cs="Times New Roman"/>
          <w:sz w:val="27"/>
          <w:szCs w:val="27"/>
        </w:rPr>
        <w:t>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>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июня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637-2608/2025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OrganizationNamegrp-24rplc-18">
    <w:name w:val="cat-OrganizationName grp-24 rplc-18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OrganizationNamegrp-24rplc-30">
    <w:name w:val="cat-OrganizationName grp-24 rplc-30"/>
    <w:basedOn w:val="DefaultParagraphFont"/>
  </w:style>
  <w:style w:type="character" w:customStyle="1" w:styleId="cat-OrganizationNamegrp-24rplc-32">
    <w:name w:val="cat-OrganizationName grp-24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